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A6C" w:rsidRDefault="00A54A6C" w:rsidP="00A54A6C">
      <w:pPr>
        <w:ind w:firstLineChars="200" w:firstLine="562"/>
        <w:jc w:val="center"/>
        <w:rPr>
          <w:rFonts w:ascii="楷体_GB2312" w:eastAsia="楷体_GB2312"/>
          <w:b/>
          <w:bCs/>
          <w:sz w:val="28"/>
          <w:szCs w:val="28"/>
        </w:rPr>
      </w:pPr>
      <w:r>
        <w:rPr>
          <w:rFonts w:ascii="楷体_GB2312" w:eastAsia="楷体_GB2312" w:hint="eastAsia"/>
          <w:b/>
          <w:bCs/>
          <w:sz w:val="28"/>
          <w:szCs w:val="28"/>
        </w:rPr>
        <w:t>申</w:t>
      </w:r>
      <w:bookmarkStart w:id="0" w:name="_GoBack"/>
      <w:bookmarkEnd w:id="0"/>
      <w:r>
        <w:rPr>
          <w:rFonts w:ascii="楷体_GB2312" w:eastAsia="楷体_GB2312" w:hint="eastAsia"/>
          <w:b/>
          <w:bCs/>
          <w:sz w:val="28"/>
          <w:szCs w:val="28"/>
        </w:rPr>
        <w:t>请律师执业人员招投标</w:t>
      </w:r>
      <w:r>
        <w:rPr>
          <w:rFonts w:ascii="楷体_GB2312" w:eastAsia="楷体_GB2312" w:hint="eastAsia"/>
          <w:b/>
          <w:bCs/>
          <w:sz w:val="28"/>
          <w:szCs w:val="28"/>
        </w:rPr>
        <w:t>评分办法</w:t>
      </w:r>
    </w:p>
    <w:p w:rsidR="00A54A6C" w:rsidRDefault="00A54A6C" w:rsidP="00A54A6C">
      <w:pPr>
        <w:ind w:firstLineChars="200" w:firstLine="560"/>
        <w:rPr>
          <w:rFonts w:ascii="楷体_GB2312" w:eastAsia="楷体_GB2312"/>
          <w:sz w:val="28"/>
          <w:szCs w:val="28"/>
        </w:rPr>
      </w:pPr>
      <w:r>
        <w:rPr>
          <w:rFonts w:ascii="楷体_GB2312" w:eastAsia="楷体_GB2312" w:hint="eastAsia"/>
          <w:sz w:val="28"/>
          <w:szCs w:val="28"/>
        </w:rPr>
        <w:t>综合评分法确定中标单位，满分为100分，以综合打分总分最高者中标（如分值相同，场地分高的优先）。开标不邀请投标单位参加，对未中标事宜不作解释。</w:t>
      </w:r>
    </w:p>
    <w:tbl>
      <w:tblPr>
        <w:tblW w:w="8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2"/>
        <w:gridCol w:w="1957"/>
        <w:gridCol w:w="3400"/>
        <w:gridCol w:w="1276"/>
      </w:tblGrid>
      <w:tr w:rsidR="00A54A6C" w:rsidTr="00EE2348">
        <w:trPr>
          <w:trHeight w:val="668"/>
        </w:trPr>
        <w:tc>
          <w:tcPr>
            <w:tcW w:w="3649" w:type="dxa"/>
            <w:gridSpan w:val="2"/>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项目（分值）</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tabs>
                <w:tab w:val="left" w:pos="415"/>
                <w:tab w:val="center" w:pos="1892"/>
              </w:tabs>
              <w:jc w:val="center"/>
              <w:rPr>
                <w:rFonts w:ascii="楷体" w:eastAsia="楷体" w:hAnsi="楷体"/>
                <w:b/>
                <w:sz w:val="24"/>
                <w:szCs w:val="24"/>
              </w:rPr>
            </w:pPr>
            <w:r>
              <w:rPr>
                <w:rFonts w:ascii="楷体" w:eastAsia="楷体" w:hAnsi="楷体" w:hint="eastAsia"/>
                <w:b/>
                <w:sz w:val="24"/>
                <w:szCs w:val="24"/>
              </w:rPr>
              <w:t>得分要求</w:t>
            </w:r>
          </w:p>
        </w:tc>
        <w:tc>
          <w:tcPr>
            <w:tcW w:w="1276"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得分</w:t>
            </w:r>
          </w:p>
        </w:tc>
      </w:tr>
      <w:tr w:rsidR="00A54A6C" w:rsidTr="00EE2348">
        <w:trPr>
          <w:trHeight w:val="1560"/>
        </w:trPr>
        <w:tc>
          <w:tcPr>
            <w:tcW w:w="1692" w:type="dxa"/>
            <w:vMerge w:val="restart"/>
            <w:tcBorders>
              <w:top w:val="single" w:sz="4" w:space="0" w:color="auto"/>
              <w:left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培训场地</w:t>
            </w:r>
          </w:p>
          <w:p w:rsidR="00A54A6C" w:rsidRDefault="00A54A6C" w:rsidP="00EE2348">
            <w:pPr>
              <w:jc w:val="center"/>
              <w:rPr>
                <w:rFonts w:ascii="楷体" w:eastAsia="楷体" w:hAnsi="楷体"/>
                <w:b/>
                <w:sz w:val="24"/>
                <w:szCs w:val="24"/>
              </w:rPr>
            </w:pPr>
            <w:r>
              <w:rPr>
                <w:rFonts w:ascii="楷体" w:eastAsia="楷体" w:hAnsi="楷体" w:hint="eastAsia"/>
                <w:b/>
                <w:sz w:val="24"/>
                <w:szCs w:val="24"/>
              </w:rPr>
              <w:t>（50分）</w:t>
            </w: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
                <w:sz w:val="24"/>
                <w:szCs w:val="24"/>
              </w:rPr>
            </w:pPr>
            <w:r>
              <w:rPr>
                <w:rFonts w:ascii="楷体" w:eastAsia="楷体" w:hAnsi="楷体" w:hint="eastAsia"/>
                <w:b/>
                <w:sz w:val="24"/>
                <w:szCs w:val="24"/>
              </w:rPr>
              <w:t>地理位置（10分）</w:t>
            </w:r>
          </w:p>
        </w:tc>
        <w:tc>
          <w:tcPr>
            <w:tcW w:w="3400" w:type="dxa"/>
            <w:tcBorders>
              <w:top w:val="single" w:sz="4" w:space="0" w:color="auto"/>
              <w:left w:val="single" w:sz="4" w:space="0" w:color="auto"/>
              <w:right w:val="single" w:sz="4" w:space="0" w:color="auto"/>
            </w:tcBorders>
            <w:vAlign w:val="center"/>
          </w:tcPr>
          <w:p w:rsidR="00A54A6C" w:rsidRDefault="00A54A6C" w:rsidP="00EE2348">
            <w:pPr>
              <w:jc w:val="left"/>
              <w:rPr>
                <w:rFonts w:ascii="楷体" w:eastAsia="楷体" w:hAnsi="楷体"/>
                <w:bCs/>
                <w:sz w:val="24"/>
                <w:szCs w:val="24"/>
              </w:rPr>
            </w:pPr>
            <w:r>
              <w:rPr>
                <w:rFonts w:ascii="楷体" w:eastAsia="楷体" w:hAnsi="楷体" w:hint="eastAsia"/>
                <w:bCs/>
                <w:sz w:val="24"/>
                <w:szCs w:val="24"/>
              </w:rPr>
              <w:t>位于上海中环以内得5分，附近1.</w:t>
            </w:r>
            <w:r>
              <w:rPr>
                <w:rFonts w:ascii="楷体" w:eastAsia="楷体" w:hAnsi="楷体" w:hint="eastAsia"/>
                <w:b/>
                <w:bCs/>
                <w:sz w:val="24"/>
                <w:szCs w:val="24"/>
              </w:rPr>
              <w:t>5</w:t>
            </w:r>
            <w:r>
              <w:rPr>
                <w:rFonts w:ascii="楷体" w:eastAsia="楷体" w:hAnsi="楷体" w:hint="eastAsia"/>
                <w:bCs/>
                <w:sz w:val="24"/>
                <w:szCs w:val="24"/>
              </w:rPr>
              <w:t>公里有轨道交通得5分，不满足不得分</w:t>
            </w:r>
          </w:p>
        </w:tc>
        <w:tc>
          <w:tcPr>
            <w:tcW w:w="1276" w:type="dxa"/>
            <w:tcBorders>
              <w:top w:val="single" w:sz="4" w:space="0" w:color="auto"/>
              <w:left w:val="single" w:sz="4" w:space="0" w:color="auto"/>
              <w:right w:val="single" w:sz="4" w:space="0" w:color="auto"/>
            </w:tcBorders>
            <w:vAlign w:val="center"/>
          </w:tcPr>
          <w:p w:rsidR="00A54A6C" w:rsidRDefault="00A54A6C" w:rsidP="00EE2348">
            <w:pPr>
              <w:ind w:firstLineChars="200" w:firstLine="480"/>
              <w:rPr>
                <w:rFonts w:ascii="楷体" w:eastAsia="楷体" w:hAnsi="楷体"/>
                <w:bCs/>
                <w:sz w:val="24"/>
                <w:szCs w:val="24"/>
              </w:rPr>
            </w:pPr>
          </w:p>
        </w:tc>
      </w:tr>
      <w:tr w:rsidR="00A54A6C" w:rsidTr="00EE2348">
        <w:trPr>
          <w:trHeight w:val="1560"/>
        </w:trPr>
        <w:tc>
          <w:tcPr>
            <w:tcW w:w="1692" w:type="dxa"/>
            <w:vMerge/>
            <w:tcBorders>
              <w:left w:val="single" w:sz="4" w:space="0" w:color="auto"/>
              <w:right w:val="single" w:sz="4" w:space="0" w:color="auto"/>
            </w:tcBorders>
            <w:vAlign w:val="center"/>
          </w:tcPr>
          <w:p w:rsidR="00A54A6C" w:rsidRDefault="00A54A6C" w:rsidP="00EE2348">
            <w:pPr>
              <w:ind w:firstLineChars="200" w:firstLine="482"/>
              <w:rPr>
                <w:rFonts w:ascii="楷体" w:eastAsia="楷体" w:hAnsi="楷体"/>
                <w:b/>
                <w:sz w:val="24"/>
                <w:szCs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培训契合度</w:t>
            </w:r>
          </w:p>
          <w:p w:rsidR="00A54A6C" w:rsidRDefault="00A54A6C" w:rsidP="00EE2348">
            <w:pPr>
              <w:jc w:val="center"/>
              <w:rPr>
                <w:rFonts w:ascii="楷体" w:eastAsia="楷体" w:hAnsi="楷体"/>
                <w:b/>
                <w:sz w:val="24"/>
                <w:szCs w:val="24"/>
              </w:rPr>
            </w:pPr>
            <w:r>
              <w:rPr>
                <w:rFonts w:ascii="楷体" w:eastAsia="楷体" w:hAnsi="楷体" w:hint="eastAsia"/>
                <w:b/>
                <w:sz w:val="24"/>
                <w:szCs w:val="24"/>
              </w:rPr>
              <w:t>（30分）</w:t>
            </w:r>
          </w:p>
        </w:tc>
        <w:tc>
          <w:tcPr>
            <w:tcW w:w="3400" w:type="dxa"/>
            <w:tcBorders>
              <w:left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培训场地能保证全年不少于5次培训且每次培训人数不少于450人得30分，全年可以安排1-3期且每期培训人数不少于300人得10分，不满足不得分</w:t>
            </w:r>
          </w:p>
        </w:tc>
        <w:tc>
          <w:tcPr>
            <w:tcW w:w="1276" w:type="dxa"/>
            <w:tcBorders>
              <w:left w:val="single" w:sz="4" w:space="0" w:color="auto"/>
              <w:right w:val="single" w:sz="4" w:space="0" w:color="auto"/>
            </w:tcBorders>
            <w:vAlign w:val="center"/>
          </w:tcPr>
          <w:p w:rsidR="00A54A6C" w:rsidRDefault="00A54A6C" w:rsidP="00EE2348">
            <w:pPr>
              <w:ind w:firstLineChars="200" w:firstLine="480"/>
              <w:rPr>
                <w:rFonts w:ascii="楷体" w:eastAsia="楷体" w:hAnsi="楷体"/>
                <w:bCs/>
                <w:sz w:val="24"/>
                <w:szCs w:val="24"/>
              </w:rPr>
            </w:pPr>
          </w:p>
        </w:tc>
      </w:tr>
      <w:tr w:rsidR="00A54A6C" w:rsidTr="00EE2348">
        <w:trPr>
          <w:trHeight w:val="1560"/>
        </w:trPr>
        <w:tc>
          <w:tcPr>
            <w:tcW w:w="1692" w:type="dxa"/>
            <w:vMerge/>
            <w:tcBorders>
              <w:left w:val="single" w:sz="4" w:space="0" w:color="auto"/>
              <w:bottom w:val="single" w:sz="4" w:space="0" w:color="auto"/>
              <w:right w:val="single" w:sz="4" w:space="0" w:color="auto"/>
            </w:tcBorders>
            <w:vAlign w:val="center"/>
          </w:tcPr>
          <w:p w:rsidR="00A54A6C" w:rsidRDefault="00A54A6C" w:rsidP="00EE2348">
            <w:pPr>
              <w:ind w:firstLineChars="200" w:firstLine="482"/>
              <w:rPr>
                <w:rFonts w:ascii="楷体" w:eastAsia="楷体" w:hAnsi="楷体"/>
                <w:b/>
                <w:sz w:val="24"/>
                <w:szCs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其他（10分）</w:t>
            </w:r>
          </w:p>
        </w:tc>
        <w:tc>
          <w:tcPr>
            <w:tcW w:w="3400" w:type="dxa"/>
            <w:tcBorders>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能根据培训需要提供其他培训和考试场地的得10分，不满足不得分</w:t>
            </w:r>
          </w:p>
        </w:tc>
        <w:tc>
          <w:tcPr>
            <w:tcW w:w="1276" w:type="dxa"/>
            <w:tcBorders>
              <w:left w:val="single" w:sz="4" w:space="0" w:color="auto"/>
              <w:bottom w:val="single" w:sz="4" w:space="0" w:color="auto"/>
              <w:right w:val="single" w:sz="4" w:space="0" w:color="auto"/>
            </w:tcBorders>
            <w:vAlign w:val="center"/>
          </w:tcPr>
          <w:p w:rsidR="00A54A6C" w:rsidRDefault="00A54A6C" w:rsidP="00EE2348">
            <w:pPr>
              <w:ind w:firstLineChars="200" w:firstLine="480"/>
              <w:rPr>
                <w:rFonts w:ascii="楷体" w:eastAsia="楷体" w:hAnsi="楷体"/>
                <w:bCs/>
                <w:sz w:val="24"/>
                <w:szCs w:val="24"/>
              </w:rPr>
            </w:pPr>
          </w:p>
        </w:tc>
      </w:tr>
      <w:tr w:rsidR="00A54A6C" w:rsidTr="00EE2348">
        <w:trPr>
          <w:trHeight w:val="1538"/>
        </w:trPr>
        <w:tc>
          <w:tcPr>
            <w:tcW w:w="1692" w:type="dxa"/>
            <w:vMerge w:val="restart"/>
            <w:tcBorders>
              <w:top w:val="single" w:sz="4" w:space="0" w:color="auto"/>
              <w:left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财务</w:t>
            </w:r>
          </w:p>
          <w:p w:rsidR="00A54A6C" w:rsidRDefault="00A54A6C" w:rsidP="00EE2348">
            <w:pPr>
              <w:jc w:val="center"/>
              <w:rPr>
                <w:rFonts w:ascii="楷体" w:eastAsia="楷体" w:hAnsi="楷体"/>
                <w:b/>
                <w:sz w:val="24"/>
                <w:szCs w:val="24"/>
              </w:rPr>
            </w:pPr>
            <w:r>
              <w:rPr>
                <w:rFonts w:ascii="楷体" w:eastAsia="楷体" w:hAnsi="楷体" w:hint="eastAsia"/>
                <w:b/>
                <w:sz w:val="24"/>
                <w:szCs w:val="24"/>
              </w:rPr>
              <w:t>（30分）</w:t>
            </w: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报价（10分）</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_GB2312" w:eastAsia="楷体_GB2312" w:hAnsi="楷体"/>
                <w:bCs/>
                <w:sz w:val="24"/>
                <w:szCs w:val="24"/>
              </w:rPr>
            </w:pPr>
            <w:r>
              <w:rPr>
                <w:rFonts w:ascii="楷体" w:eastAsia="楷体" w:hAnsi="楷体" w:hint="eastAsia"/>
                <w:bCs/>
                <w:sz w:val="24"/>
                <w:szCs w:val="24"/>
              </w:rPr>
              <w:t>每期培训班预算控制在</w:t>
            </w:r>
            <w:r>
              <w:rPr>
                <w:rFonts w:ascii="楷体_GB2312" w:eastAsia="楷体_GB2312" w:hAnsi="楷体" w:hint="eastAsia"/>
                <w:bCs/>
                <w:sz w:val="24"/>
                <w:szCs w:val="24"/>
              </w:rPr>
              <w:t>招标控制价以内的得5分，</w:t>
            </w:r>
          </w:p>
          <w:p w:rsidR="00A54A6C" w:rsidRDefault="00A54A6C" w:rsidP="00EE2348">
            <w:pPr>
              <w:rPr>
                <w:rFonts w:ascii="楷体_GB2312" w:eastAsia="楷体_GB2312" w:hAnsi="楷体"/>
                <w:b/>
                <w:sz w:val="24"/>
                <w:szCs w:val="24"/>
              </w:rPr>
            </w:pPr>
            <w:r>
              <w:rPr>
                <w:rFonts w:ascii="楷体" w:eastAsia="楷体" w:hAnsi="楷体" w:hint="eastAsia"/>
                <w:bCs/>
                <w:sz w:val="24"/>
                <w:szCs w:val="24"/>
              </w:rPr>
              <w:t>每期培训班预算控制在</w:t>
            </w:r>
            <w:r>
              <w:rPr>
                <w:rFonts w:ascii="楷体_GB2312" w:eastAsia="楷体_GB2312" w:hAnsi="楷体" w:hint="eastAsia"/>
                <w:bCs/>
                <w:sz w:val="24"/>
                <w:szCs w:val="24"/>
              </w:rPr>
              <w:t>招标控制价内</w:t>
            </w:r>
            <w:proofErr w:type="gramStart"/>
            <w:r>
              <w:rPr>
                <w:rFonts w:ascii="楷体_GB2312" w:eastAsia="楷体_GB2312" w:hAnsi="楷体" w:hint="eastAsia"/>
                <w:bCs/>
                <w:sz w:val="24"/>
                <w:szCs w:val="24"/>
              </w:rPr>
              <w:t>且培训</w:t>
            </w:r>
            <w:proofErr w:type="gramEnd"/>
            <w:r>
              <w:rPr>
                <w:rFonts w:ascii="楷体_GB2312" w:eastAsia="楷体_GB2312" w:hAnsi="楷体" w:hint="eastAsia"/>
                <w:bCs/>
                <w:sz w:val="24"/>
                <w:szCs w:val="24"/>
              </w:rPr>
              <w:t>费(按每人每天计算）为报价最低的得5分</w:t>
            </w:r>
          </w:p>
        </w:tc>
        <w:tc>
          <w:tcPr>
            <w:tcW w:w="1276" w:type="dxa"/>
            <w:tcBorders>
              <w:top w:val="single" w:sz="4" w:space="0" w:color="auto"/>
              <w:left w:val="single" w:sz="4" w:space="0" w:color="auto"/>
              <w:right w:val="single" w:sz="4" w:space="0" w:color="auto"/>
            </w:tcBorders>
          </w:tcPr>
          <w:p w:rsidR="00A54A6C" w:rsidRDefault="00A54A6C" w:rsidP="00EE2348"/>
        </w:tc>
      </w:tr>
      <w:tr w:rsidR="00A54A6C" w:rsidTr="00EE2348">
        <w:trPr>
          <w:trHeight w:val="1560"/>
        </w:trPr>
        <w:tc>
          <w:tcPr>
            <w:tcW w:w="1692" w:type="dxa"/>
            <w:vMerge/>
            <w:tcBorders>
              <w:left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收费（10分）</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可使用网络平台和现场缴费的得10分，通过单一方式缴费的得5分，不满足不得分</w:t>
            </w:r>
          </w:p>
        </w:tc>
        <w:tc>
          <w:tcPr>
            <w:tcW w:w="1276" w:type="dxa"/>
            <w:tcBorders>
              <w:top w:val="single" w:sz="4" w:space="0" w:color="auto"/>
              <w:left w:val="single" w:sz="4" w:space="0" w:color="auto"/>
              <w:right w:val="single" w:sz="4" w:space="0" w:color="auto"/>
            </w:tcBorders>
          </w:tcPr>
          <w:p w:rsidR="00A54A6C" w:rsidRDefault="00A54A6C" w:rsidP="00EE2348"/>
        </w:tc>
      </w:tr>
      <w:tr w:rsidR="00A54A6C" w:rsidTr="00EE2348">
        <w:trPr>
          <w:trHeight w:val="1560"/>
        </w:trPr>
        <w:tc>
          <w:tcPr>
            <w:tcW w:w="1692" w:type="dxa"/>
            <w:vMerge/>
            <w:tcBorders>
              <w:left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付款（5分）</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财务管理规范且根据律协协会要求发放当期培训班相关费用及时得5分，不满足不得分</w:t>
            </w:r>
          </w:p>
        </w:tc>
        <w:tc>
          <w:tcPr>
            <w:tcW w:w="1276" w:type="dxa"/>
            <w:tcBorders>
              <w:left w:val="single" w:sz="4" w:space="0" w:color="auto"/>
              <w:bottom w:val="single" w:sz="4" w:space="0" w:color="auto"/>
              <w:right w:val="single" w:sz="4" w:space="0" w:color="auto"/>
            </w:tcBorders>
          </w:tcPr>
          <w:p w:rsidR="00A54A6C" w:rsidRDefault="00A54A6C" w:rsidP="00EE2348"/>
        </w:tc>
      </w:tr>
      <w:tr w:rsidR="00A54A6C" w:rsidTr="00EE2348">
        <w:trPr>
          <w:trHeight w:val="1560"/>
        </w:trPr>
        <w:tc>
          <w:tcPr>
            <w:tcW w:w="1692" w:type="dxa"/>
            <w:vMerge/>
            <w:tcBorders>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财务凭证（5分）</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财务管理规范且能及时向学员提供符合国家有关规定的培训票据的得5分，不满足不得分</w:t>
            </w:r>
          </w:p>
        </w:tc>
        <w:tc>
          <w:tcPr>
            <w:tcW w:w="1276" w:type="dxa"/>
            <w:tcBorders>
              <w:left w:val="single" w:sz="4" w:space="0" w:color="auto"/>
              <w:bottom w:val="single" w:sz="4" w:space="0" w:color="auto"/>
              <w:right w:val="single" w:sz="4" w:space="0" w:color="auto"/>
            </w:tcBorders>
          </w:tcPr>
          <w:p w:rsidR="00A54A6C" w:rsidRDefault="00A54A6C" w:rsidP="00EE2348"/>
        </w:tc>
      </w:tr>
      <w:tr w:rsidR="00A54A6C" w:rsidTr="00EE2348">
        <w:trPr>
          <w:trHeight w:val="1560"/>
        </w:trPr>
        <w:tc>
          <w:tcPr>
            <w:tcW w:w="1692" w:type="dxa"/>
            <w:vMerge w:val="restart"/>
            <w:tcBorders>
              <w:top w:val="single" w:sz="4" w:space="0" w:color="auto"/>
              <w:left w:val="single" w:sz="4" w:space="0" w:color="auto"/>
              <w:right w:val="single" w:sz="4" w:space="0" w:color="auto"/>
            </w:tcBorders>
            <w:vAlign w:val="center"/>
          </w:tcPr>
          <w:p w:rsidR="00A54A6C" w:rsidRDefault="00A54A6C" w:rsidP="00EE2348">
            <w:pPr>
              <w:jc w:val="center"/>
              <w:rPr>
                <w:rFonts w:ascii="楷体" w:eastAsia="楷体" w:hAnsi="楷体"/>
                <w:b/>
                <w:sz w:val="24"/>
                <w:szCs w:val="24"/>
              </w:rPr>
            </w:pPr>
            <w:r>
              <w:rPr>
                <w:rFonts w:ascii="楷体" w:eastAsia="楷体" w:hAnsi="楷体" w:hint="eastAsia"/>
                <w:b/>
                <w:sz w:val="24"/>
                <w:szCs w:val="24"/>
              </w:rPr>
              <w:t>后勤服务</w:t>
            </w:r>
          </w:p>
          <w:p w:rsidR="00A54A6C" w:rsidRDefault="00A54A6C" w:rsidP="00EE2348">
            <w:pPr>
              <w:jc w:val="center"/>
              <w:rPr>
                <w:rFonts w:ascii="楷体" w:eastAsia="楷体" w:hAnsi="楷体"/>
                <w:b/>
                <w:sz w:val="24"/>
                <w:szCs w:val="24"/>
              </w:rPr>
            </w:pPr>
            <w:r>
              <w:rPr>
                <w:rFonts w:ascii="楷体" w:eastAsia="楷体" w:hAnsi="楷体" w:hint="eastAsia"/>
                <w:b/>
                <w:sz w:val="24"/>
                <w:szCs w:val="24"/>
              </w:rPr>
              <w:t>（20分）</w:t>
            </w: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
                <w:sz w:val="24"/>
                <w:szCs w:val="24"/>
              </w:rPr>
            </w:pPr>
            <w:r>
              <w:rPr>
                <w:rFonts w:ascii="楷体" w:eastAsia="楷体" w:hAnsi="楷体" w:hint="eastAsia"/>
                <w:b/>
                <w:sz w:val="24"/>
                <w:szCs w:val="24"/>
              </w:rPr>
              <w:t>人员配置（10分）</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培训期间能提供专人负责培训事务（包括缴费、班主任工作等）得10分，不满足不得分</w:t>
            </w:r>
          </w:p>
        </w:tc>
        <w:tc>
          <w:tcPr>
            <w:tcW w:w="1276" w:type="dxa"/>
            <w:vMerge w:val="restart"/>
            <w:tcBorders>
              <w:top w:val="single" w:sz="4" w:space="0" w:color="auto"/>
              <w:left w:val="single" w:sz="4" w:space="0" w:color="auto"/>
              <w:right w:val="single" w:sz="4" w:space="0" w:color="auto"/>
            </w:tcBorders>
          </w:tcPr>
          <w:p w:rsidR="00A54A6C" w:rsidRDefault="00A54A6C" w:rsidP="00EE2348"/>
        </w:tc>
      </w:tr>
      <w:tr w:rsidR="00A54A6C" w:rsidTr="00EE2348">
        <w:trPr>
          <w:trHeight w:val="1560"/>
        </w:trPr>
        <w:tc>
          <w:tcPr>
            <w:tcW w:w="1692" w:type="dxa"/>
            <w:vMerge/>
            <w:tcBorders>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
                <w:sz w:val="24"/>
                <w:szCs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
                <w:sz w:val="24"/>
                <w:szCs w:val="24"/>
              </w:rPr>
            </w:pPr>
            <w:r>
              <w:rPr>
                <w:rFonts w:ascii="楷体" w:eastAsia="楷体" w:hAnsi="楷体" w:hint="eastAsia"/>
                <w:b/>
                <w:sz w:val="24"/>
                <w:szCs w:val="24"/>
              </w:rPr>
              <w:t>校内服务（10分）</w:t>
            </w:r>
          </w:p>
        </w:tc>
        <w:tc>
          <w:tcPr>
            <w:tcW w:w="3400" w:type="dxa"/>
            <w:tcBorders>
              <w:top w:val="single" w:sz="4" w:space="0" w:color="auto"/>
              <w:left w:val="single" w:sz="4" w:space="0" w:color="auto"/>
              <w:bottom w:val="single" w:sz="4" w:space="0" w:color="auto"/>
              <w:right w:val="single" w:sz="4" w:space="0" w:color="auto"/>
            </w:tcBorders>
            <w:vAlign w:val="center"/>
          </w:tcPr>
          <w:p w:rsidR="00A54A6C" w:rsidRDefault="00A54A6C" w:rsidP="00EE2348">
            <w:pPr>
              <w:rPr>
                <w:rFonts w:ascii="楷体" w:eastAsia="楷体" w:hAnsi="楷体"/>
                <w:bCs/>
                <w:sz w:val="24"/>
                <w:szCs w:val="24"/>
              </w:rPr>
            </w:pPr>
            <w:r>
              <w:rPr>
                <w:rFonts w:ascii="楷体" w:eastAsia="楷体" w:hAnsi="楷体" w:hint="eastAsia"/>
                <w:bCs/>
                <w:sz w:val="24"/>
                <w:szCs w:val="24"/>
              </w:rPr>
              <w:t>能提供满足工作条件的场地得5分，协助培训前期工作和校内协调工作得5分，不满足不得分</w:t>
            </w:r>
          </w:p>
        </w:tc>
        <w:tc>
          <w:tcPr>
            <w:tcW w:w="1276" w:type="dxa"/>
            <w:vMerge/>
            <w:tcBorders>
              <w:left w:val="single" w:sz="4" w:space="0" w:color="auto"/>
              <w:bottom w:val="single" w:sz="4" w:space="0" w:color="auto"/>
              <w:right w:val="single" w:sz="4" w:space="0" w:color="auto"/>
            </w:tcBorders>
          </w:tcPr>
          <w:p w:rsidR="00A54A6C" w:rsidRDefault="00A54A6C" w:rsidP="00EE2348"/>
        </w:tc>
      </w:tr>
      <w:tr w:rsidR="00A54A6C" w:rsidTr="00EE2348">
        <w:trPr>
          <w:trHeight w:val="689"/>
        </w:trPr>
        <w:tc>
          <w:tcPr>
            <w:tcW w:w="3649" w:type="dxa"/>
            <w:gridSpan w:val="2"/>
            <w:tcBorders>
              <w:top w:val="single" w:sz="4" w:space="0" w:color="auto"/>
              <w:left w:val="single" w:sz="4" w:space="0" w:color="auto"/>
              <w:bottom w:val="single" w:sz="4" w:space="0" w:color="auto"/>
              <w:right w:val="single" w:sz="4" w:space="0" w:color="auto"/>
            </w:tcBorders>
            <w:vAlign w:val="center"/>
          </w:tcPr>
          <w:p w:rsidR="00A54A6C" w:rsidRDefault="00A54A6C" w:rsidP="00EE2348">
            <w:pPr>
              <w:ind w:firstLineChars="200" w:firstLine="482"/>
              <w:rPr>
                <w:rFonts w:ascii="楷体" w:eastAsia="楷体" w:hAnsi="楷体"/>
                <w:b/>
                <w:sz w:val="24"/>
                <w:szCs w:val="24"/>
              </w:rPr>
            </w:pPr>
            <w:r>
              <w:rPr>
                <w:rFonts w:ascii="楷体" w:eastAsia="楷体" w:hAnsi="楷体" w:hint="eastAsia"/>
                <w:b/>
                <w:sz w:val="24"/>
                <w:szCs w:val="24"/>
              </w:rPr>
              <w:t>合计得分</w:t>
            </w:r>
          </w:p>
        </w:tc>
        <w:tc>
          <w:tcPr>
            <w:tcW w:w="4676" w:type="dxa"/>
            <w:gridSpan w:val="2"/>
            <w:tcBorders>
              <w:top w:val="single" w:sz="4" w:space="0" w:color="auto"/>
              <w:left w:val="single" w:sz="4" w:space="0" w:color="auto"/>
              <w:bottom w:val="single" w:sz="4" w:space="0" w:color="auto"/>
              <w:right w:val="single" w:sz="4" w:space="0" w:color="auto"/>
            </w:tcBorders>
          </w:tcPr>
          <w:p w:rsidR="00A54A6C" w:rsidRDefault="00A54A6C" w:rsidP="00EE2348">
            <w:pPr>
              <w:ind w:firstLineChars="200" w:firstLine="480"/>
              <w:rPr>
                <w:rFonts w:ascii="楷体" w:eastAsia="楷体" w:hAnsi="楷体"/>
                <w:bCs/>
                <w:sz w:val="24"/>
                <w:szCs w:val="24"/>
              </w:rPr>
            </w:pPr>
          </w:p>
        </w:tc>
      </w:tr>
    </w:tbl>
    <w:p w:rsidR="00A54A6C" w:rsidRDefault="00A54A6C" w:rsidP="00A54A6C">
      <w:pPr>
        <w:ind w:firstLineChars="200" w:firstLine="482"/>
        <w:rPr>
          <w:rFonts w:ascii="楷体_GB2312" w:eastAsia="楷体_GB2312" w:hAnsi="楷体"/>
          <w:b/>
          <w:bCs/>
          <w:sz w:val="24"/>
        </w:rPr>
      </w:pPr>
    </w:p>
    <w:p w:rsidR="0043726A" w:rsidRDefault="00A54A6C"/>
    <w:sectPr w:rsidR="004372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A6C"/>
    <w:rsid w:val="00843C13"/>
    <w:rsid w:val="00A54A6C"/>
    <w:rsid w:val="00BB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A6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A6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96</Words>
  <Characters>552</Characters>
  <Application>Microsoft Office Word</Application>
  <DocSecurity>0</DocSecurity>
  <Lines>4</Lines>
  <Paragraphs>1</Paragraphs>
  <ScaleCrop>false</ScaleCrop>
  <Company>微软中国</Company>
  <LinksUpToDate>false</LinksUpToDate>
  <CharactersWithSpaces>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个人用户</dc:creator>
  <cp:lastModifiedBy>个人用户</cp:lastModifiedBy>
  <cp:revision>1</cp:revision>
  <dcterms:created xsi:type="dcterms:W3CDTF">2018-12-07T02:24:00Z</dcterms:created>
  <dcterms:modified xsi:type="dcterms:W3CDTF">2018-12-07T02:25:00Z</dcterms:modified>
</cp:coreProperties>
</file>